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8837" w14:textId="6F26369C" w:rsidR="00FE7FA0" w:rsidRDefault="00AC5B61" w:rsidP="00AC5B61">
      <w:pPr>
        <w:jc w:val="center"/>
        <w:rPr>
          <w:rFonts w:ascii="Times New Roman" w:hAnsi="Times New Roman" w:cs="Times New Roman"/>
          <w:sz w:val="40"/>
          <w:szCs w:val="40"/>
        </w:rPr>
      </w:pPr>
      <w:r w:rsidRPr="00AC5B61">
        <w:rPr>
          <w:rFonts w:ascii="Times New Roman" w:hAnsi="Times New Roman" w:cs="Times New Roman"/>
          <w:sz w:val="40"/>
          <w:szCs w:val="40"/>
        </w:rPr>
        <w:t xml:space="preserve">Certified Training Center </w:t>
      </w:r>
      <w:r w:rsidR="00D37066">
        <w:rPr>
          <w:rFonts w:ascii="Times New Roman" w:hAnsi="Times New Roman" w:cs="Times New Roman"/>
          <w:sz w:val="40"/>
          <w:szCs w:val="40"/>
        </w:rPr>
        <w:br/>
        <w:t xml:space="preserve">Suggestions &amp; </w:t>
      </w:r>
      <w:r w:rsidRPr="00AC5B61">
        <w:rPr>
          <w:rFonts w:ascii="Times New Roman" w:hAnsi="Times New Roman" w:cs="Times New Roman"/>
          <w:sz w:val="40"/>
          <w:szCs w:val="40"/>
        </w:rPr>
        <w:t>Best Practices</w:t>
      </w:r>
    </w:p>
    <w:p w14:paraId="21A09344" w14:textId="77777777" w:rsidR="00D37066" w:rsidRDefault="00D37066" w:rsidP="00AC5B61">
      <w:pPr>
        <w:jc w:val="center"/>
        <w:rPr>
          <w:rFonts w:ascii="Times New Roman" w:hAnsi="Times New Roman" w:cs="Times New Roman"/>
          <w:sz w:val="40"/>
          <w:szCs w:val="40"/>
        </w:rPr>
      </w:pPr>
    </w:p>
    <w:p w14:paraId="7B9175F4" w14:textId="77E43A54" w:rsidR="00D37066" w:rsidRPr="00D37066" w:rsidRDefault="00D37066" w:rsidP="00D37066">
      <w:pPr>
        <w:rPr>
          <w:rFonts w:ascii="Times New Roman" w:hAnsi="Times New Roman" w:cs="Times New Roman"/>
        </w:rPr>
      </w:pPr>
      <w:r>
        <w:rPr>
          <w:rFonts w:ascii="Times New Roman" w:hAnsi="Times New Roman" w:cs="Times New Roman"/>
        </w:rPr>
        <w:t>The individual ideas below reflect a curated list of suggestions from CTC directors and are not intended to be mandatory prescriptions, but merely guides for best practices relating to training, applicant engagement, etc. This list will be updated on a semi-regular basis.</w:t>
      </w:r>
    </w:p>
    <w:p w14:paraId="4C5724A3" w14:textId="77777777" w:rsidR="00AC5B61" w:rsidRDefault="00AC5B61" w:rsidP="00AC5B61">
      <w:pPr>
        <w:jc w:val="center"/>
        <w:rPr>
          <w:rFonts w:ascii="Times New Roman" w:hAnsi="Times New Roman" w:cs="Times New Roman"/>
          <w:sz w:val="40"/>
          <w:szCs w:val="40"/>
        </w:rPr>
      </w:pPr>
    </w:p>
    <w:p w14:paraId="01841144" w14:textId="4705A865" w:rsidR="00AC5B61" w:rsidRPr="00D37066" w:rsidRDefault="00AC5B61" w:rsidP="00AC5B61">
      <w:pPr>
        <w:pStyle w:val="ListParagraph"/>
        <w:numPr>
          <w:ilvl w:val="0"/>
          <w:numId w:val="1"/>
        </w:numPr>
        <w:rPr>
          <w:rFonts w:ascii="Times New Roman" w:hAnsi="Times New Roman" w:cs="Times New Roman"/>
          <w:b/>
          <w:bCs/>
          <w:sz w:val="32"/>
          <w:szCs w:val="32"/>
        </w:rPr>
      </w:pPr>
      <w:r w:rsidRPr="00D37066">
        <w:rPr>
          <w:rFonts w:ascii="Times New Roman" w:hAnsi="Times New Roman" w:cs="Times New Roman"/>
          <w:b/>
          <w:bCs/>
          <w:sz w:val="32"/>
          <w:szCs w:val="32"/>
        </w:rPr>
        <w:t>Exam Preparation</w:t>
      </w:r>
      <w:r w:rsidRPr="00D37066">
        <w:rPr>
          <w:rFonts w:ascii="Times New Roman" w:hAnsi="Times New Roman" w:cs="Times New Roman"/>
          <w:b/>
          <w:bCs/>
          <w:sz w:val="32"/>
          <w:szCs w:val="32"/>
        </w:rPr>
        <w:br/>
      </w:r>
    </w:p>
    <w:p w14:paraId="45D4A7D2" w14:textId="65A48548" w:rsidR="00AC5B61" w:rsidRDefault="00AC5B61" w:rsidP="00AC5B61">
      <w:pPr>
        <w:pStyle w:val="ListParagraph"/>
        <w:rPr>
          <w:rFonts w:ascii="Times New Roman" w:hAnsi="Times New Roman" w:cs="Times New Roman"/>
          <w:i/>
          <w:iCs/>
        </w:rPr>
      </w:pPr>
      <w:r w:rsidRPr="00AC5B61">
        <w:rPr>
          <w:rFonts w:ascii="Times New Roman" w:hAnsi="Times New Roman" w:cs="Times New Roman"/>
          <w:i/>
          <w:iCs/>
        </w:rPr>
        <w:t xml:space="preserve">Suggestions under this category relate to helping engage trainees with content that will best prepare them to do well on the exams. While there is a spectrum of philosophies between CTCs on this subject, the consensus view is that exam prep courses or resources should not lower expectations for trainees that the exams are rigorous by design. The exams are </w:t>
      </w:r>
      <w:r>
        <w:rPr>
          <w:rFonts w:ascii="Times New Roman" w:hAnsi="Times New Roman" w:cs="Times New Roman"/>
          <w:i/>
          <w:iCs/>
        </w:rPr>
        <w:t>intended</w:t>
      </w:r>
      <w:r w:rsidRPr="00AC5B61">
        <w:rPr>
          <w:rFonts w:ascii="Times New Roman" w:hAnsi="Times New Roman" w:cs="Times New Roman"/>
          <w:i/>
          <w:iCs/>
        </w:rPr>
        <w:t xml:space="preserve"> to 1) gauge the knowledge of the trainee and their ability to synthesize biblical doctrine with counseling practice and 2) evaluate the personal beliefs and articulations of beliefs from the </w:t>
      </w:r>
      <w:r>
        <w:rPr>
          <w:rFonts w:ascii="Times New Roman" w:hAnsi="Times New Roman" w:cs="Times New Roman"/>
          <w:i/>
          <w:iCs/>
        </w:rPr>
        <w:t>trainee</w:t>
      </w:r>
      <w:r w:rsidRPr="00AC5B61">
        <w:rPr>
          <w:rFonts w:ascii="Times New Roman" w:hAnsi="Times New Roman" w:cs="Times New Roman"/>
          <w:i/>
          <w:iCs/>
        </w:rPr>
        <w:t xml:space="preserve"> to verify they are congruent with ACBC standards.</w:t>
      </w:r>
      <w:r>
        <w:rPr>
          <w:rFonts w:ascii="Times New Roman" w:hAnsi="Times New Roman" w:cs="Times New Roman"/>
          <w:i/>
          <w:iCs/>
        </w:rPr>
        <w:br/>
      </w:r>
    </w:p>
    <w:p w14:paraId="1E3BA03A" w14:textId="1A88AB08" w:rsidR="00AC5B61" w:rsidRDefault="00AC5B61" w:rsidP="00AC5B61">
      <w:pPr>
        <w:pStyle w:val="ListParagraph"/>
        <w:numPr>
          <w:ilvl w:val="1"/>
          <w:numId w:val="1"/>
        </w:numPr>
        <w:rPr>
          <w:rFonts w:ascii="Times New Roman" w:hAnsi="Times New Roman" w:cs="Times New Roman"/>
        </w:rPr>
      </w:pPr>
      <w:r>
        <w:rPr>
          <w:rFonts w:ascii="Times New Roman" w:hAnsi="Times New Roman" w:cs="Times New Roman"/>
        </w:rPr>
        <w:t xml:space="preserve">Incorporate exam questions throughout Fundamentals Training Course curriculum to help trainees make clearer associations between theology and practice. </w:t>
      </w:r>
    </w:p>
    <w:p w14:paraId="529C7275" w14:textId="096359BE" w:rsidR="00AC5B61" w:rsidRDefault="00AC5B61" w:rsidP="00AC5B61">
      <w:pPr>
        <w:pStyle w:val="ListParagraph"/>
        <w:numPr>
          <w:ilvl w:val="1"/>
          <w:numId w:val="1"/>
        </w:numPr>
        <w:rPr>
          <w:rFonts w:ascii="Times New Roman" w:hAnsi="Times New Roman" w:cs="Times New Roman"/>
        </w:rPr>
      </w:pPr>
      <w:r>
        <w:rPr>
          <w:rFonts w:ascii="Times New Roman" w:hAnsi="Times New Roman" w:cs="Times New Roman"/>
        </w:rPr>
        <w:t>Include a theology class in addition to or as a precursor to the Fundamentals Training Course that would specifically address key doctrines expressed in the exams, among others.</w:t>
      </w:r>
    </w:p>
    <w:p w14:paraId="342A9EFC" w14:textId="75AE3F23" w:rsidR="00AC5B61" w:rsidRDefault="00AC5B61" w:rsidP="00AC5B61">
      <w:pPr>
        <w:pStyle w:val="ListParagraph"/>
        <w:numPr>
          <w:ilvl w:val="1"/>
          <w:numId w:val="1"/>
        </w:numPr>
        <w:rPr>
          <w:rFonts w:ascii="Times New Roman" w:hAnsi="Times New Roman" w:cs="Times New Roman"/>
        </w:rPr>
      </w:pPr>
      <w:r>
        <w:rPr>
          <w:rFonts w:ascii="Times New Roman" w:hAnsi="Times New Roman" w:cs="Times New Roman"/>
        </w:rPr>
        <w:t>Seek to not answer questions for trainees. Help can be provided, but answers should reflect the personal beliefs and the level of maturity and understanding of the trainee as much as possible.</w:t>
      </w:r>
    </w:p>
    <w:p w14:paraId="2D8B71D5" w14:textId="4FBF19F9" w:rsidR="00AC5B61" w:rsidRDefault="00AC5B61" w:rsidP="00AC5B61">
      <w:pPr>
        <w:pStyle w:val="ListParagraph"/>
        <w:numPr>
          <w:ilvl w:val="1"/>
          <w:numId w:val="1"/>
        </w:numPr>
        <w:rPr>
          <w:rFonts w:ascii="Times New Roman" w:hAnsi="Times New Roman" w:cs="Times New Roman"/>
        </w:rPr>
      </w:pPr>
      <w:r>
        <w:rPr>
          <w:rFonts w:ascii="Times New Roman" w:hAnsi="Times New Roman" w:cs="Times New Roman"/>
        </w:rPr>
        <w:t xml:space="preserve">Provide check-ins with trainees who are in Phase 2. These could include occasional cohort meetings or e-mails that would seek to encourage and resource them further if they find themselves stuck in the writing process. </w:t>
      </w:r>
    </w:p>
    <w:p w14:paraId="496EA860" w14:textId="765EC24C" w:rsidR="00AC5B61" w:rsidRDefault="00AC5B61" w:rsidP="00AC5B61">
      <w:pPr>
        <w:pStyle w:val="ListParagraph"/>
        <w:numPr>
          <w:ilvl w:val="1"/>
          <w:numId w:val="1"/>
        </w:numPr>
        <w:rPr>
          <w:rFonts w:ascii="Times New Roman" w:hAnsi="Times New Roman" w:cs="Times New Roman"/>
        </w:rPr>
      </w:pPr>
      <w:r>
        <w:rPr>
          <w:rFonts w:ascii="Times New Roman" w:hAnsi="Times New Roman" w:cs="Times New Roman"/>
        </w:rPr>
        <w:t xml:space="preserve">Offer either an in-person or online course that focuses on exam preparation. In such classes, require trainees to </w:t>
      </w:r>
      <w:r w:rsidR="00F54D06">
        <w:rPr>
          <w:rFonts w:ascii="Times New Roman" w:hAnsi="Times New Roman" w:cs="Times New Roman"/>
        </w:rPr>
        <w:t>bring completed drafts to meetings and workshop those answers through instructor questioning and brief instruction pointing to further areas of study.</w:t>
      </w:r>
    </w:p>
    <w:p w14:paraId="3C3986D2" w14:textId="7C30DE4A" w:rsidR="0042537F" w:rsidRDefault="0042537F" w:rsidP="00AC5B61">
      <w:pPr>
        <w:pStyle w:val="ListParagraph"/>
        <w:numPr>
          <w:ilvl w:val="1"/>
          <w:numId w:val="1"/>
        </w:numPr>
        <w:rPr>
          <w:rFonts w:ascii="Times New Roman" w:hAnsi="Times New Roman" w:cs="Times New Roman"/>
        </w:rPr>
      </w:pPr>
      <w:r>
        <w:rPr>
          <w:rFonts w:ascii="Times New Roman" w:hAnsi="Times New Roman" w:cs="Times New Roman"/>
        </w:rPr>
        <w:t xml:space="preserve">Guide trainees through two of three questions more heavily, but then require trainees to bring in drafts or outlines of answers for future questions as instructors transition from more hands-on to facilitators that provide coaching. </w:t>
      </w:r>
      <w:r w:rsidR="006715FF">
        <w:rPr>
          <w:rFonts w:ascii="Times New Roman" w:hAnsi="Times New Roman" w:cs="Times New Roman"/>
        </w:rPr>
        <w:t>Eventually, these trainees would be encouraged to workshop answers in cohorts.</w:t>
      </w:r>
    </w:p>
    <w:p w14:paraId="3ED222EA" w14:textId="2E10E601" w:rsidR="006715FF" w:rsidRDefault="006715FF" w:rsidP="00AC5B61">
      <w:pPr>
        <w:pStyle w:val="ListParagraph"/>
        <w:numPr>
          <w:ilvl w:val="1"/>
          <w:numId w:val="1"/>
        </w:numPr>
        <w:rPr>
          <w:rFonts w:ascii="Times New Roman" w:hAnsi="Times New Roman" w:cs="Times New Roman"/>
        </w:rPr>
      </w:pPr>
      <w:r>
        <w:rPr>
          <w:rFonts w:ascii="Times New Roman" w:hAnsi="Times New Roman" w:cs="Times New Roman"/>
        </w:rPr>
        <w:t>Focus exclusively on resource development and do not offer much, if any, direct instruction on answering questions. Instead, focus on developing discussion in groups.</w:t>
      </w:r>
    </w:p>
    <w:p w14:paraId="4B1146C0" w14:textId="145562C1" w:rsidR="006715FF" w:rsidRDefault="006715FF" w:rsidP="00AC5B61">
      <w:pPr>
        <w:pStyle w:val="ListParagraph"/>
        <w:numPr>
          <w:ilvl w:val="1"/>
          <w:numId w:val="1"/>
        </w:numPr>
        <w:rPr>
          <w:rFonts w:ascii="Times New Roman" w:hAnsi="Times New Roman" w:cs="Times New Roman"/>
        </w:rPr>
      </w:pPr>
      <w:r>
        <w:rPr>
          <w:rFonts w:ascii="Times New Roman" w:hAnsi="Times New Roman" w:cs="Times New Roman"/>
        </w:rPr>
        <w:t xml:space="preserve">Consider going through exams at a slower pace (e.g., over two years) in a format like Sunday School. </w:t>
      </w:r>
    </w:p>
    <w:p w14:paraId="3D754C9A" w14:textId="77777777" w:rsidR="00F54D06" w:rsidRDefault="00F54D06" w:rsidP="00F54D06">
      <w:pPr>
        <w:rPr>
          <w:rFonts w:ascii="Times New Roman" w:hAnsi="Times New Roman" w:cs="Times New Roman"/>
        </w:rPr>
      </w:pPr>
    </w:p>
    <w:p w14:paraId="3F9824C5" w14:textId="7F3A1A34" w:rsidR="00F54D06" w:rsidRPr="00D37066" w:rsidRDefault="00F54D06" w:rsidP="00F54D06">
      <w:pPr>
        <w:pStyle w:val="ListParagraph"/>
        <w:numPr>
          <w:ilvl w:val="0"/>
          <w:numId w:val="1"/>
        </w:numPr>
        <w:rPr>
          <w:rFonts w:ascii="Times New Roman" w:hAnsi="Times New Roman" w:cs="Times New Roman"/>
          <w:b/>
          <w:bCs/>
          <w:sz w:val="32"/>
          <w:szCs w:val="32"/>
        </w:rPr>
      </w:pPr>
      <w:r w:rsidRPr="00D37066">
        <w:rPr>
          <w:rFonts w:ascii="Times New Roman" w:hAnsi="Times New Roman" w:cs="Times New Roman"/>
          <w:b/>
          <w:bCs/>
          <w:sz w:val="32"/>
          <w:szCs w:val="32"/>
        </w:rPr>
        <w:lastRenderedPageBreak/>
        <w:t>Counseling Observation</w:t>
      </w:r>
      <w:r w:rsidRPr="00D37066">
        <w:rPr>
          <w:rFonts w:ascii="Times New Roman" w:hAnsi="Times New Roman" w:cs="Times New Roman"/>
          <w:b/>
          <w:bCs/>
          <w:sz w:val="32"/>
          <w:szCs w:val="32"/>
        </w:rPr>
        <w:br/>
      </w:r>
    </w:p>
    <w:p w14:paraId="4AC77A99" w14:textId="7EBD2851" w:rsidR="00F54D06" w:rsidRDefault="00F54D06" w:rsidP="00F54D06">
      <w:pPr>
        <w:pStyle w:val="ListParagraph"/>
        <w:rPr>
          <w:rFonts w:ascii="Times New Roman" w:hAnsi="Times New Roman" w:cs="Times New Roman"/>
          <w:i/>
          <w:iCs/>
        </w:rPr>
      </w:pPr>
      <w:r w:rsidRPr="00AC5B61">
        <w:rPr>
          <w:rFonts w:ascii="Times New Roman" w:hAnsi="Times New Roman" w:cs="Times New Roman"/>
          <w:i/>
          <w:iCs/>
        </w:rPr>
        <w:t xml:space="preserve">Suggestions under this category relate to </w:t>
      </w:r>
      <w:r>
        <w:rPr>
          <w:rFonts w:ascii="Times New Roman" w:hAnsi="Times New Roman" w:cs="Times New Roman"/>
          <w:i/>
          <w:iCs/>
        </w:rPr>
        <w:t xml:space="preserve">improving and personalizing the counseling observation component of Phase 1. The consensus view is that the </w:t>
      </w:r>
      <w:r w:rsidR="005652D1">
        <w:rPr>
          <w:rFonts w:ascii="Times New Roman" w:hAnsi="Times New Roman" w:cs="Times New Roman"/>
          <w:i/>
          <w:iCs/>
        </w:rPr>
        <w:t>lowest level</w:t>
      </w:r>
      <w:r>
        <w:rPr>
          <w:rFonts w:ascii="Times New Roman" w:hAnsi="Times New Roman" w:cs="Times New Roman"/>
          <w:i/>
          <w:iCs/>
        </w:rPr>
        <w:t xml:space="preserve"> of engagement, frequently correlating to the lowest quality outcome, is trainees watching pre-recorded counseling videos with little to no critical thinking or engagement required. </w:t>
      </w:r>
      <w:r>
        <w:rPr>
          <w:rFonts w:ascii="Times New Roman" w:hAnsi="Times New Roman" w:cs="Times New Roman"/>
          <w:i/>
          <w:iCs/>
        </w:rPr>
        <w:br/>
      </w:r>
    </w:p>
    <w:p w14:paraId="3F10EE72" w14:textId="0FB31D13" w:rsidR="00F54D06" w:rsidRDefault="00D37066" w:rsidP="00F54D06">
      <w:pPr>
        <w:pStyle w:val="ListParagraph"/>
        <w:numPr>
          <w:ilvl w:val="1"/>
          <w:numId w:val="1"/>
        </w:numPr>
        <w:rPr>
          <w:rFonts w:ascii="Times New Roman" w:hAnsi="Times New Roman" w:cs="Times New Roman"/>
        </w:rPr>
      </w:pPr>
      <w:r>
        <w:rPr>
          <w:rFonts w:ascii="Times New Roman" w:hAnsi="Times New Roman" w:cs="Times New Roman"/>
        </w:rPr>
        <w:t>Host live counseling observation opportunities for those willing to sit in on sessions at the CTC. One way to involve trainees in this process in a more interactive way would be to include them as not only observers, but to invite them as advocates who participate in the counseling case peripherally and practically outside of sessions.</w:t>
      </w:r>
    </w:p>
    <w:p w14:paraId="44267434" w14:textId="70C8D1DB" w:rsidR="006715FF" w:rsidRDefault="006715FF" w:rsidP="00F54D06">
      <w:pPr>
        <w:pStyle w:val="ListParagraph"/>
        <w:numPr>
          <w:ilvl w:val="1"/>
          <w:numId w:val="1"/>
        </w:numPr>
        <w:rPr>
          <w:rFonts w:ascii="Times New Roman" w:hAnsi="Times New Roman" w:cs="Times New Roman"/>
        </w:rPr>
      </w:pPr>
      <w:r>
        <w:rPr>
          <w:rFonts w:ascii="Times New Roman" w:hAnsi="Times New Roman" w:cs="Times New Roman"/>
        </w:rPr>
        <w:t>Provide debriefing sessions post-meeting in order to help walk the trainee through key moments of the session. One way this could be accomplish would be to have counseling sessions set up in triads which would include the counselor, the counselee, and the observer (who would be responsible for taking notes).</w:t>
      </w:r>
    </w:p>
    <w:p w14:paraId="3C649D84" w14:textId="77777777" w:rsidR="00D37066" w:rsidRDefault="00D37066" w:rsidP="00D37066">
      <w:pPr>
        <w:rPr>
          <w:rFonts w:ascii="Times New Roman" w:hAnsi="Times New Roman" w:cs="Times New Roman"/>
        </w:rPr>
      </w:pPr>
    </w:p>
    <w:p w14:paraId="7F4733FE" w14:textId="153BFC94" w:rsidR="00D37066" w:rsidRPr="00D37066" w:rsidRDefault="00D37066" w:rsidP="00D37066">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Instruction</w:t>
      </w:r>
      <w:r w:rsidR="0042537F">
        <w:rPr>
          <w:rFonts w:ascii="Times New Roman" w:hAnsi="Times New Roman" w:cs="Times New Roman"/>
          <w:b/>
          <w:bCs/>
          <w:sz w:val="32"/>
          <w:szCs w:val="32"/>
        </w:rPr>
        <w:t xml:space="preserve"> Mode and Methodology</w:t>
      </w:r>
      <w:r>
        <w:rPr>
          <w:rFonts w:ascii="Times New Roman" w:hAnsi="Times New Roman" w:cs="Times New Roman"/>
          <w:b/>
          <w:bCs/>
          <w:sz w:val="32"/>
          <w:szCs w:val="32"/>
        </w:rPr>
        <w:t xml:space="preserve"> (General Application)</w:t>
      </w:r>
      <w:r w:rsidRPr="00D37066">
        <w:rPr>
          <w:rFonts w:ascii="Times New Roman" w:hAnsi="Times New Roman" w:cs="Times New Roman"/>
          <w:b/>
          <w:bCs/>
          <w:sz w:val="32"/>
          <w:szCs w:val="32"/>
        </w:rPr>
        <w:br/>
      </w:r>
    </w:p>
    <w:p w14:paraId="188346FE" w14:textId="6A0D7A13" w:rsidR="00D37066" w:rsidRDefault="00D37066" w:rsidP="00D37066">
      <w:pPr>
        <w:ind w:left="720"/>
        <w:rPr>
          <w:rFonts w:ascii="Times New Roman" w:hAnsi="Times New Roman" w:cs="Times New Roman"/>
          <w:i/>
          <w:iCs/>
        </w:rPr>
      </w:pPr>
      <w:r w:rsidRPr="00AC5B61">
        <w:rPr>
          <w:rFonts w:ascii="Times New Roman" w:hAnsi="Times New Roman" w:cs="Times New Roman"/>
          <w:i/>
          <w:iCs/>
        </w:rPr>
        <w:t xml:space="preserve">Suggestions under this category </w:t>
      </w:r>
      <w:r>
        <w:rPr>
          <w:rFonts w:ascii="Times New Roman" w:hAnsi="Times New Roman" w:cs="Times New Roman"/>
          <w:i/>
          <w:iCs/>
        </w:rPr>
        <w:t>include best practices for various ways to engage trainees during instruction, regardless of mode and training type.</w:t>
      </w:r>
    </w:p>
    <w:p w14:paraId="03AA6AC8" w14:textId="77777777" w:rsidR="00D37066" w:rsidRDefault="00D37066" w:rsidP="00D37066">
      <w:pPr>
        <w:ind w:left="720"/>
        <w:rPr>
          <w:rFonts w:ascii="Times New Roman" w:hAnsi="Times New Roman" w:cs="Times New Roman"/>
          <w:i/>
          <w:iCs/>
        </w:rPr>
      </w:pPr>
    </w:p>
    <w:p w14:paraId="5A3A3939" w14:textId="584029E9" w:rsidR="00D37066" w:rsidRDefault="00D37066" w:rsidP="00D37066">
      <w:pPr>
        <w:pStyle w:val="ListParagraph"/>
        <w:numPr>
          <w:ilvl w:val="1"/>
          <w:numId w:val="1"/>
        </w:numPr>
        <w:rPr>
          <w:rFonts w:ascii="Times New Roman" w:hAnsi="Times New Roman" w:cs="Times New Roman"/>
        </w:rPr>
      </w:pPr>
      <w:r>
        <w:rPr>
          <w:rFonts w:ascii="Times New Roman" w:hAnsi="Times New Roman" w:cs="Times New Roman"/>
        </w:rPr>
        <w:t>Include various reading assignments between in-person/online meetings that help fill information gaps and take into account ways to test trainees for comprehension on the reading and instruction.</w:t>
      </w:r>
    </w:p>
    <w:p w14:paraId="547891B9" w14:textId="0C230769" w:rsidR="00D37066" w:rsidRDefault="0042537F" w:rsidP="00D37066">
      <w:pPr>
        <w:pStyle w:val="ListParagraph"/>
        <w:numPr>
          <w:ilvl w:val="1"/>
          <w:numId w:val="1"/>
        </w:numPr>
        <w:rPr>
          <w:rFonts w:ascii="Times New Roman" w:hAnsi="Times New Roman" w:cs="Times New Roman"/>
        </w:rPr>
      </w:pPr>
      <w:r>
        <w:rPr>
          <w:rFonts w:ascii="Times New Roman" w:hAnsi="Times New Roman" w:cs="Times New Roman"/>
        </w:rPr>
        <w:t>Invest</w:t>
      </w:r>
      <w:r w:rsidR="00D37066">
        <w:rPr>
          <w:rFonts w:ascii="Times New Roman" w:hAnsi="Times New Roman" w:cs="Times New Roman"/>
        </w:rPr>
        <w:t xml:space="preserve"> in a classroom management platform</w:t>
      </w:r>
      <w:r>
        <w:rPr>
          <w:rFonts w:ascii="Times New Roman" w:hAnsi="Times New Roman" w:cs="Times New Roman"/>
        </w:rPr>
        <w:t xml:space="preserve"> for virtual training</w:t>
      </w:r>
      <w:r w:rsidR="00D37066">
        <w:rPr>
          <w:rFonts w:ascii="Times New Roman" w:hAnsi="Times New Roman" w:cs="Times New Roman"/>
        </w:rPr>
        <w:t xml:space="preserve"> which carry various tools that help track progress, provides tools for testing, and can host videos and documents. For online training, it is always preferable to avoid static forms of information consumption that don’t </w:t>
      </w:r>
      <w:r>
        <w:rPr>
          <w:rFonts w:ascii="Times New Roman" w:hAnsi="Times New Roman" w:cs="Times New Roman"/>
        </w:rPr>
        <w:t>gauge</w:t>
      </w:r>
      <w:r w:rsidR="00D37066">
        <w:rPr>
          <w:rFonts w:ascii="Times New Roman" w:hAnsi="Times New Roman" w:cs="Times New Roman"/>
        </w:rPr>
        <w:t xml:space="preserve"> trainee comprehension. Typically, there is a correlation between static forms of information (e.g., YouTube videos, etc.) </w:t>
      </w:r>
      <w:r>
        <w:rPr>
          <w:rFonts w:ascii="Times New Roman" w:hAnsi="Times New Roman" w:cs="Times New Roman"/>
        </w:rPr>
        <w:t xml:space="preserve">that do not include trainee testing, </w:t>
      </w:r>
      <w:proofErr w:type="gramStart"/>
      <w:r>
        <w:rPr>
          <w:rFonts w:ascii="Times New Roman" w:hAnsi="Times New Roman" w:cs="Times New Roman"/>
        </w:rPr>
        <w:t>accountability,  or</w:t>
      </w:r>
      <w:proofErr w:type="gramEnd"/>
      <w:r>
        <w:rPr>
          <w:rFonts w:ascii="Times New Roman" w:hAnsi="Times New Roman" w:cs="Times New Roman"/>
        </w:rPr>
        <w:t xml:space="preserve"> engagement, with low-quality outcome. Online training management platforms </w:t>
      </w:r>
      <w:r w:rsidR="006715FF">
        <w:rPr>
          <w:rFonts w:ascii="Times New Roman" w:hAnsi="Times New Roman" w:cs="Times New Roman"/>
        </w:rPr>
        <w:t xml:space="preserve">(which can be used in all-virtual or hybrid formats) </w:t>
      </w:r>
      <w:r>
        <w:rPr>
          <w:rFonts w:ascii="Times New Roman" w:hAnsi="Times New Roman" w:cs="Times New Roman"/>
        </w:rPr>
        <w:t>include</w:t>
      </w:r>
      <w:r w:rsidR="006715FF">
        <w:rPr>
          <w:rFonts w:ascii="Times New Roman" w:hAnsi="Times New Roman" w:cs="Times New Roman"/>
        </w:rPr>
        <w:t xml:space="preserve"> the following</w:t>
      </w:r>
      <w:r>
        <w:rPr>
          <w:rFonts w:ascii="Times New Roman" w:hAnsi="Times New Roman" w:cs="Times New Roman"/>
        </w:rPr>
        <w:t xml:space="preserve">: </w:t>
      </w:r>
    </w:p>
    <w:p w14:paraId="42DE6D98" w14:textId="69A92AAB" w:rsidR="0042537F" w:rsidRDefault="0042537F" w:rsidP="0042537F">
      <w:pPr>
        <w:pStyle w:val="ListParagraph"/>
        <w:numPr>
          <w:ilvl w:val="2"/>
          <w:numId w:val="1"/>
        </w:numPr>
        <w:rPr>
          <w:rFonts w:ascii="Times New Roman" w:hAnsi="Times New Roman" w:cs="Times New Roman"/>
        </w:rPr>
      </w:pPr>
      <w:r>
        <w:rPr>
          <w:rFonts w:ascii="Times New Roman" w:hAnsi="Times New Roman" w:cs="Times New Roman"/>
        </w:rPr>
        <w:t>Canvas (there is a free version for churches)</w:t>
      </w:r>
    </w:p>
    <w:p w14:paraId="0603556B" w14:textId="74897147" w:rsidR="0042537F" w:rsidRDefault="0042537F" w:rsidP="0042537F">
      <w:pPr>
        <w:pStyle w:val="ListParagraph"/>
        <w:numPr>
          <w:ilvl w:val="2"/>
          <w:numId w:val="1"/>
        </w:numPr>
        <w:rPr>
          <w:rFonts w:ascii="Times New Roman" w:hAnsi="Times New Roman" w:cs="Times New Roman"/>
        </w:rPr>
      </w:pPr>
      <w:r>
        <w:rPr>
          <w:rFonts w:ascii="Times New Roman" w:hAnsi="Times New Roman" w:cs="Times New Roman"/>
        </w:rPr>
        <w:t>Ministry Grid</w:t>
      </w:r>
    </w:p>
    <w:p w14:paraId="1A424530" w14:textId="3CFBDF35" w:rsidR="006715FF" w:rsidRDefault="006715FF" w:rsidP="0042537F">
      <w:pPr>
        <w:pStyle w:val="ListParagraph"/>
        <w:numPr>
          <w:ilvl w:val="2"/>
          <w:numId w:val="1"/>
        </w:numPr>
        <w:rPr>
          <w:rFonts w:ascii="Times New Roman" w:hAnsi="Times New Roman" w:cs="Times New Roman"/>
        </w:rPr>
      </w:pPr>
      <w:r>
        <w:rPr>
          <w:rFonts w:ascii="Times New Roman" w:hAnsi="Times New Roman" w:cs="Times New Roman"/>
        </w:rPr>
        <w:t>Moodle</w:t>
      </w:r>
    </w:p>
    <w:p w14:paraId="3A860D14" w14:textId="112E0DF3" w:rsidR="0042537F" w:rsidRDefault="0042537F" w:rsidP="0042537F">
      <w:pPr>
        <w:pStyle w:val="ListParagraph"/>
        <w:numPr>
          <w:ilvl w:val="1"/>
          <w:numId w:val="1"/>
        </w:numPr>
        <w:rPr>
          <w:rFonts w:ascii="Times New Roman" w:hAnsi="Times New Roman" w:cs="Times New Roman"/>
        </w:rPr>
      </w:pPr>
      <w:r>
        <w:rPr>
          <w:rFonts w:ascii="Times New Roman" w:hAnsi="Times New Roman" w:cs="Times New Roman"/>
        </w:rPr>
        <w:t>Offer training in longer stretches (several months to up to two years) with several assignments that are consider “personal growth assignments” focusing on the personal sanctification of the trainee.</w:t>
      </w:r>
    </w:p>
    <w:p w14:paraId="772A2F1C" w14:textId="0459FA37" w:rsidR="0042537F" w:rsidRDefault="0042537F" w:rsidP="0042537F">
      <w:pPr>
        <w:pStyle w:val="ListParagraph"/>
        <w:numPr>
          <w:ilvl w:val="1"/>
          <w:numId w:val="1"/>
        </w:numPr>
        <w:rPr>
          <w:rFonts w:ascii="Times New Roman" w:hAnsi="Times New Roman" w:cs="Times New Roman"/>
        </w:rPr>
      </w:pPr>
      <w:r>
        <w:rPr>
          <w:rFonts w:ascii="Times New Roman" w:hAnsi="Times New Roman" w:cs="Times New Roman"/>
        </w:rPr>
        <w:t xml:space="preserve">Provide opportunities for interaction between trainers and trainees. This could take the form of Q&amp;As spread throughout instruction or discussion boards prompted by instructors. </w:t>
      </w:r>
    </w:p>
    <w:p w14:paraId="6BA8D1D2" w14:textId="4E7130F2" w:rsidR="0042537F" w:rsidRDefault="0042537F" w:rsidP="0042537F">
      <w:pPr>
        <w:pStyle w:val="ListParagraph"/>
        <w:numPr>
          <w:ilvl w:val="1"/>
          <w:numId w:val="1"/>
        </w:numPr>
        <w:rPr>
          <w:rFonts w:ascii="Times New Roman" w:hAnsi="Times New Roman" w:cs="Times New Roman"/>
        </w:rPr>
      </w:pPr>
      <w:r>
        <w:rPr>
          <w:rFonts w:ascii="Times New Roman" w:hAnsi="Times New Roman" w:cs="Times New Roman"/>
        </w:rPr>
        <w:t xml:space="preserve">Introduce a “next steps” class that takes place after Fundamentals is completed that will help bridge the gap between Phase 1 and Phase 2. This course would accomplish the following: 1) review important aspects of BC method and theory </w:t>
      </w:r>
      <w:r>
        <w:rPr>
          <w:rFonts w:ascii="Times New Roman" w:hAnsi="Times New Roman" w:cs="Times New Roman"/>
        </w:rPr>
        <w:lastRenderedPageBreak/>
        <w:t>approached in the exams, 2) answer questions about the ACBC certification process that will help encourage trainees to move forward, and 3) host role plays to help trainees think more practically about moving from theory into a counseling scenario.</w:t>
      </w:r>
    </w:p>
    <w:p w14:paraId="55332D92" w14:textId="77777777" w:rsidR="00F1204B" w:rsidRDefault="00F1204B" w:rsidP="00F1204B">
      <w:pPr>
        <w:rPr>
          <w:rFonts w:ascii="Times New Roman" w:hAnsi="Times New Roman" w:cs="Times New Roman"/>
        </w:rPr>
      </w:pPr>
    </w:p>
    <w:p w14:paraId="2768136E" w14:textId="51E8A3A6" w:rsidR="00F1204B" w:rsidRPr="00D37066" w:rsidRDefault="005610E3" w:rsidP="00F1204B">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Anticipating and Answering Inquiries about ACBC</w:t>
      </w:r>
      <w:r w:rsidR="00F1204B" w:rsidRPr="00D37066">
        <w:rPr>
          <w:rFonts w:ascii="Times New Roman" w:hAnsi="Times New Roman" w:cs="Times New Roman"/>
          <w:b/>
          <w:bCs/>
          <w:sz w:val="32"/>
          <w:szCs w:val="32"/>
        </w:rPr>
        <w:br/>
      </w:r>
    </w:p>
    <w:p w14:paraId="5EBE312F" w14:textId="24F4129C" w:rsidR="00F1204B" w:rsidRDefault="00F1204B" w:rsidP="00F1204B">
      <w:pPr>
        <w:ind w:left="720"/>
        <w:rPr>
          <w:rFonts w:ascii="Times New Roman" w:hAnsi="Times New Roman" w:cs="Times New Roman"/>
          <w:i/>
          <w:iCs/>
        </w:rPr>
      </w:pPr>
      <w:r w:rsidRPr="00AC5B61">
        <w:rPr>
          <w:rFonts w:ascii="Times New Roman" w:hAnsi="Times New Roman" w:cs="Times New Roman"/>
          <w:i/>
          <w:iCs/>
        </w:rPr>
        <w:t xml:space="preserve">Suggestions under this category </w:t>
      </w:r>
      <w:r>
        <w:rPr>
          <w:rFonts w:ascii="Times New Roman" w:hAnsi="Times New Roman" w:cs="Times New Roman"/>
          <w:i/>
          <w:iCs/>
        </w:rPr>
        <w:t xml:space="preserve">include best practices for </w:t>
      </w:r>
      <w:r w:rsidR="005610E3">
        <w:rPr>
          <w:rFonts w:ascii="Times New Roman" w:hAnsi="Times New Roman" w:cs="Times New Roman"/>
          <w:i/>
          <w:iCs/>
        </w:rPr>
        <w:t xml:space="preserve">helping to proactively orient and introduce trainees to the ACBC certification process, </w:t>
      </w:r>
      <w:r w:rsidR="003F1CBA">
        <w:rPr>
          <w:rFonts w:ascii="Times New Roman" w:hAnsi="Times New Roman" w:cs="Times New Roman"/>
          <w:i/>
          <w:iCs/>
        </w:rPr>
        <w:t>membership matters, and certification dashboard, along with other relevant tools</w:t>
      </w:r>
      <w:r>
        <w:rPr>
          <w:rFonts w:ascii="Times New Roman" w:hAnsi="Times New Roman" w:cs="Times New Roman"/>
          <w:i/>
          <w:iCs/>
        </w:rPr>
        <w:t>.</w:t>
      </w:r>
      <w:r w:rsidR="005857DF">
        <w:rPr>
          <w:rFonts w:ascii="Times New Roman" w:hAnsi="Times New Roman" w:cs="Times New Roman"/>
          <w:i/>
          <w:iCs/>
        </w:rPr>
        <w:t xml:space="preserve"> Some of these suggestions are context specific and may not fit every training center. </w:t>
      </w:r>
    </w:p>
    <w:p w14:paraId="4171CA31" w14:textId="77777777" w:rsidR="00F1204B" w:rsidRDefault="00F1204B" w:rsidP="00F1204B">
      <w:pPr>
        <w:ind w:left="720"/>
        <w:rPr>
          <w:rFonts w:ascii="Times New Roman" w:hAnsi="Times New Roman" w:cs="Times New Roman"/>
          <w:i/>
          <w:iCs/>
        </w:rPr>
      </w:pPr>
    </w:p>
    <w:p w14:paraId="6684A3B7" w14:textId="77777777" w:rsidR="009F0CF0" w:rsidRPr="00B67622" w:rsidRDefault="00F66E14" w:rsidP="00F1204B">
      <w:pPr>
        <w:pStyle w:val="ListParagraph"/>
        <w:numPr>
          <w:ilvl w:val="1"/>
          <w:numId w:val="1"/>
        </w:numPr>
        <w:rPr>
          <w:rFonts w:ascii="Times New Roman" w:hAnsi="Times New Roman" w:cs="Times New Roman"/>
        </w:rPr>
      </w:pPr>
      <w:r w:rsidRPr="00B67622">
        <w:rPr>
          <w:rFonts w:ascii="Times New Roman" w:hAnsi="Times New Roman" w:cs="Times New Roman"/>
        </w:rPr>
        <w:t xml:space="preserve">Require an application before the training begins. This </w:t>
      </w:r>
      <w:r w:rsidR="00F67BF2" w:rsidRPr="00B67622">
        <w:rPr>
          <w:rFonts w:ascii="Times New Roman" w:hAnsi="Times New Roman" w:cs="Times New Roman"/>
        </w:rPr>
        <w:t xml:space="preserve">application can </w:t>
      </w:r>
      <w:r w:rsidR="009F0CF0" w:rsidRPr="00B67622">
        <w:rPr>
          <w:rFonts w:ascii="Times New Roman" w:hAnsi="Times New Roman" w:cs="Times New Roman"/>
        </w:rPr>
        <w:t xml:space="preserve">be a helpful tool to see if </w:t>
      </w:r>
      <w:r w:rsidR="009F0CF0" w:rsidRPr="00B67622">
        <w:rPr>
          <w:rFonts w:ascii="Times New Roman" w:hAnsi="Times New Roman" w:cs="Times New Roman"/>
          <w:color w:val="212121"/>
        </w:rPr>
        <w:t>anyone's theology seems different than ACBC's</w:t>
      </w:r>
      <w:r w:rsidR="009F0CF0" w:rsidRPr="00B67622">
        <w:rPr>
          <w:rFonts w:ascii="Times New Roman" w:hAnsi="Times New Roman" w:cs="Times New Roman"/>
          <w:color w:val="212121"/>
        </w:rPr>
        <w:t xml:space="preserve"> and prompt conversation.</w:t>
      </w:r>
      <w:r w:rsidR="009F0CF0" w:rsidRPr="00B67622">
        <w:rPr>
          <w:rFonts w:ascii="Times New Roman" w:hAnsi="Times New Roman" w:cs="Times New Roman"/>
          <w:color w:val="212121"/>
        </w:rPr>
        <w:t xml:space="preserve"> </w:t>
      </w:r>
    </w:p>
    <w:p w14:paraId="007BBAEA" w14:textId="77777777" w:rsidR="00604E40" w:rsidRPr="00B67622" w:rsidRDefault="009F0CF0" w:rsidP="00F1204B">
      <w:pPr>
        <w:pStyle w:val="ListParagraph"/>
        <w:numPr>
          <w:ilvl w:val="1"/>
          <w:numId w:val="1"/>
        </w:numPr>
        <w:rPr>
          <w:rFonts w:ascii="Times New Roman" w:hAnsi="Times New Roman" w:cs="Times New Roman"/>
        </w:rPr>
      </w:pPr>
      <w:r w:rsidRPr="00B67622">
        <w:rPr>
          <w:rFonts w:ascii="Times New Roman" w:hAnsi="Times New Roman" w:cs="Times New Roman"/>
          <w:color w:val="212121"/>
        </w:rPr>
        <w:t>Expose trainees t</w:t>
      </w:r>
      <w:r w:rsidR="00604E40" w:rsidRPr="00B67622">
        <w:rPr>
          <w:rFonts w:ascii="Times New Roman" w:hAnsi="Times New Roman" w:cs="Times New Roman"/>
          <w:color w:val="212121"/>
        </w:rPr>
        <w:t xml:space="preserve">o the </w:t>
      </w:r>
      <w:r w:rsidRPr="00B67622">
        <w:rPr>
          <w:rFonts w:ascii="Times New Roman" w:hAnsi="Times New Roman" w:cs="Times New Roman"/>
          <w:color w:val="212121"/>
        </w:rPr>
        <w:t xml:space="preserve">doctrinal statements and code of conducts on the ACBC website before the first class. </w:t>
      </w:r>
    </w:p>
    <w:p w14:paraId="01963DCC" w14:textId="77777777" w:rsidR="00B67622" w:rsidRPr="00B67622" w:rsidRDefault="00604E40" w:rsidP="00F1204B">
      <w:pPr>
        <w:pStyle w:val="ListParagraph"/>
        <w:numPr>
          <w:ilvl w:val="1"/>
          <w:numId w:val="1"/>
        </w:numPr>
        <w:rPr>
          <w:rFonts w:ascii="Times New Roman" w:hAnsi="Times New Roman" w:cs="Times New Roman"/>
        </w:rPr>
      </w:pPr>
      <w:r w:rsidRPr="00B67622">
        <w:rPr>
          <w:rFonts w:ascii="Times New Roman" w:hAnsi="Times New Roman" w:cs="Times New Roman"/>
          <w:color w:val="212121"/>
        </w:rPr>
        <w:t>Stress the fact that a prospective member’s theology</w:t>
      </w:r>
      <w:r w:rsidR="009F0CF0" w:rsidRPr="00B67622">
        <w:rPr>
          <w:rFonts w:ascii="Times New Roman" w:hAnsi="Times New Roman" w:cs="Times New Roman"/>
          <w:color w:val="212121"/>
        </w:rPr>
        <w:t xml:space="preserve"> </w:t>
      </w:r>
      <w:r w:rsidR="009F0CF0" w:rsidRPr="00B67622">
        <w:rPr>
          <w:rFonts w:ascii="Times New Roman" w:hAnsi="Times New Roman" w:cs="Times New Roman"/>
          <w:i/>
          <w:iCs/>
          <w:color w:val="212121"/>
        </w:rPr>
        <w:t>and</w:t>
      </w:r>
      <w:r w:rsidR="009F0CF0" w:rsidRPr="00B67622">
        <w:rPr>
          <w:rFonts w:ascii="Times New Roman" w:hAnsi="Times New Roman" w:cs="Times New Roman"/>
          <w:color w:val="212121"/>
        </w:rPr>
        <w:t xml:space="preserve"> their church</w:t>
      </w:r>
      <w:r w:rsidRPr="00B67622">
        <w:rPr>
          <w:rFonts w:ascii="Times New Roman" w:hAnsi="Times New Roman" w:cs="Times New Roman"/>
          <w:color w:val="212121"/>
        </w:rPr>
        <w:t>’</w:t>
      </w:r>
      <w:r w:rsidR="009F0CF0" w:rsidRPr="00B67622">
        <w:rPr>
          <w:rFonts w:ascii="Times New Roman" w:hAnsi="Times New Roman" w:cs="Times New Roman"/>
          <w:color w:val="212121"/>
        </w:rPr>
        <w:t xml:space="preserve">s theology needs to line up with ACBC's in order to be certified.  </w:t>
      </w:r>
    </w:p>
    <w:p w14:paraId="6EFDFEE0" w14:textId="5F50DE47" w:rsidR="00F1204B" w:rsidRPr="00C975F8" w:rsidRDefault="00B67622" w:rsidP="00F1204B">
      <w:pPr>
        <w:pStyle w:val="ListParagraph"/>
        <w:numPr>
          <w:ilvl w:val="1"/>
          <w:numId w:val="1"/>
        </w:numPr>
        <w:rPr>
          <w:rFonts w:ascii="Times New Roman" w:hAnsi="Times New Roman" w:cs="Times New Roman"/>
        </w:rPr>
      </w:pPr>
      <w:r w:rsidRPr="00B67622">
        <w:rPr>
          <w:rFonts w:ascii="Times New Roman" w:hAnsi="Times New Roman" w:cs="Times New Roman"/>
          <w:color w:val="212121"/>
        </w:rPr>
        <w:t>Encourage</w:t>
      </w:r>
      <w:r w:rsidR="009F0CF0" w:rsidRPr="00B67622">
        <w:rPr>
          <w:rFonts w:ascii="Times New Roman" w:hAnsi="Times New Roman" w:cs="Times New Roman"/>
          <w:color w:val="212121"/>
        </w:rPr>
        <w:t xml:space="preserve"> </w:t>
      </w:r>
      <w:r w:rsidRPr="00B67622">
        <w:rPr>
          <w:rFonts w:ascii="Times New Roman" w:hAnsi="Times New Roman" w:cs="Times New Roman"/>
          <w:color w:val="212121"/>
        </w:rPr>
        <w:t>trainees</w:t>
      </w:r>
      <w:r w:rsidR="009F0CF0" w:rsidRPr="00B67622">
        <w:rPr>
          <w:rFonts w:ascii="Times New Roman" w:hAnsi="Times New Roman" w:cs="Times New Roman"/>
          <w:color w:val="212121"/>
        </w:rPr>
        <w:t xml:space="preserve"> to register on the ACBC website and watch the videos as well as review all 3 phases and estimated costs with them. </w:t>
      </w:r>
    </w:p>
    <w:p w14:paraId="52C7FCBB" w14:textId="34814356" w:rsidR="00C975F8" w:rsidRPr="00C975F8" w:rsidRDefault="00C975F8" w:rsidP="00F1204B">
      <w:pPr>
        <w:pStyle w:val="ListParagraph"/>
        <w:numPr>
          <w:ilvl w:val="1"/>
          <w:numId w:val="1"/>
        </w:numPr>
        <w:rPr>
          <w:rFonts w:ascii="Times New Roman" w:hAnsi="Times New Roman" w:cs="Times New Roman"/>
        </w:rPr>
      </w:pPr>
      <w:r>
        <w:rPr>
          <w:rFonts w:ascii="Times New Roman" w:hAnsi="Times New Roman" w:cs="Times New Roman"/>
          <w:color w:val="212121"/>
        </w:rPr>
        <w:t>Offer advanced courses where certification then can be actively promoted.</w:t>
      </w:r>
    </w:p>
    <w:p w14:paraId="6A15FF2E" w14:textId="2AE2631D" w:rsidR="00C975F8" w:rsidRPr="005852B5" w:rsidRDefault="00C975F8" w:rsidP="00F1204B">
      <w:pPr>
        <w:pStyle w:val="ListParagraph"/>
        <w:numPr>
          <w:ilvl w:val="1"/>
          <w:numId w:val="1"/>
        </w:numPr>
        <w:rPr>
          <w:rFonts w:ascii="Times New Roman" w:hAnsi="Times New Roman" w:cs="Times New Roman"/>
        </w:rPr>
      </w:pPr>
      <w:r>
        <w:rPr>
          <w:rFonts w:ascii="Times New Roman" w:hAnsi="Times New Roman" w:cs="Times New Roman"/>
          <w:color w:val="212121"/>
        </w:rPr>
        <w:t xml:space="preserve">Consider having trainees provide a letter from their pastor before training begins </w:t>
      </w:r>
      <w:r w:rsidR="005857DF">
        <w:rPr>
          <w:rFonts w:ascii="Times New Roman" w:hAnsi="Times New Roman" w:cs="Times New Roman"/>
          <w:color w:val="212121"/>
        </w:rPr>
        <w:t xml:space="preserve">in order to promote church involvement. </w:t>
      </w:r>
    </w:p>
    <w:p w14:paraId="2D468575" w14:textId="77777777" w:rsidR="00536C7A" w:rsidRPr="00536C7A" w:rsidRDefault="005852B5" w:rsidP="00F1204B">
      <w:pPr>
        <w:pStyle w:val="ListParagraph"/>
        <w:numPr>
          <w:ilvl w:val="1"/>
          <w:numId w:val="1"/>
        </w:numPr>
        <w:rPr>
          <w:rFonts w:ascii="Times New Roman" w:hAnsi="Times New Roman" w:cs="Times New Roman"/>
        </w:rPr>
      </w:pPr>
      <w:r>
        <w:rPr>
          <w:rFonts w:ascii="Times New Roman" w:hAnsi="Times New Roman" w:cs="Times New Roman"/>
          <w:color w:val="212121"/>
        </w:rPr>
        <w:t xml:space="preserve">Offer a “taste and see” event that covers very basic/introductory </w:t>
      </w:r>
      <w:r w:rsidR="00536C7A">
        <w:rPr>
          <w:rFonts w:ascii="Times New Roman" w:hAnsi="Times New Roman" w:cs="Times New Roman"/>
          <w:color w:val="212121"/>
        </w:rPr>
        <w:t>elements of BC or discipleship then use interest to lead them to Fundamentals Training.</w:t>
      </w:r>
    </w:p>
    <w:p w14:paraId="492203AF" w14:textId="77777777" w:rsidR="00BA0CFF" w:rsidRPr="00BA0CFF" w:rsidRDefault="00BA0CFF" w:rsidP="00F1204B">
      <w:pPr>
        <w:pStyle w:val="ListParagraph"/>
        <w:numPr>
          <w:ilvl w:val="1"/>
          <w:numId w:val="1"/>
        </w:numPr>
        <w:rPr>
          <w:rFonts w:ascii="Times New Roman" w:hAnsi="Times New Roman" w:cs="Times New Roman"/>
        </w:rPr>
      </w:pPr>
      <w:r>
        <w:rPr>
          <w:rFonts w:ascii="Times New Roman" w:hAnsi="Times New Roman" w:cs="Times New Roman"/>
          <w:color w:val="212121"/>
        </w:rPr>
        <w:t>Bring up aspects of the three phases not just once, but on several occasions through the course of the training. This refreshes the memories of the trainees and may prompt questions.</w:t>
      </w:r>
    </w:p>
    <w:p w14:paraId="1D3F077B" w14:textId="52B51740" w:rsidR="005852B5" w:rsidRPr="00715783" w:rsidRDefault="000F47A0" w:rsidP="00F1204B">
      <w:pPr>
        <w:pStyle w:val="ListParagraph"/>
        <w:numPr>
          <w:ilvl w:val="1"/>
          <w:numId w:val="1"/>
        </w:numPr>
        <w:rPr>
          <w:rFonts w:ascii="Times New Roman" w:hAnsi="Times New Roman" w:cs="Times New Roman"/>
        </w:rPr>
      </w:pPr>
      <w:r>
        <w:rPr>
          <w:rFonts w:ascii="Times New Roman" w:hAnsi="Times New Roman" w:cs="Times New Roman"/>
          <w:color w:val="212121"/>
        </w:rPr>
        <w:t xml:space="preserve">Provide a </w:t>
      </w:r>
      <w:r w:rsidR="005950AB">
        <w:rPr>
          <w:rFonts w:ascii="Times New Roman" w:hAnsi="Times New Roman" w:cs="Times New Roman"/>
          <w:color w:val="212121"/>
        </w:rPr>
        <w:t>resource</w:t>
      </w:r>
      <w:r>
        <w:rPr>
          <w:rFonts w:ascii="Times New Roman" w:hAnsi="Times New Roman" w:cs="Times New Roman"/>
          <w:color w:val="212121"/>
        </w:rPr>
        <w:t xml:space="preserve"> desk during breaks that is staffed by ACBC certified counselors. These </w:t>
      </w:r>
      <w:r w:rsidR="005950AB">
        <w:rPr>
          <w:rFonts w:ascii="Times New Roman" w:hAnsi="Times New Roman" w:cs="Times New Roman"/>
          <w:color w:val="212121"/>
        </w:rPr>
        <w:t>counselors</w:t>
      </w:r>
      <w:r>
        <w:rPr>
          <w:rFonts w:ascii="Times New Roman" w:hAnsi="Times New Roman" w:cs="Times New Roman"/>
          <w:color w:val="212121"/>
        </w:rPr>
        <w:t xml:space="preserve"> can answer questions about the process</w:t>
      </w:r>
      <w:r w:rsidR="005950AB">
        <w:rPr>
          <w:rFonts w:ascii="Times New Roman" w:hAnsi="Times New Roman" w:cs="Times New Roman"/>
          <w:color w:val="212121"/>
        </w:rPr>
        <w:t xml:space="preserve">. You will want to be sure that these individuals are providing the correct information and are well trained. </w:t>
      </w:r>
    </w:p>
    <w:p w14:paraId="3204E986" w14:textId="68E69E87" w:rsidR="00715783" w:rsidRPr="00B67622" w:rsidRDefault="00715783" w:rsidP="00F1204B">
      <w:pPr>
        <w:pStyle w:val="ListParagraph"/>
        <w:numPr>
          <w:ilvl w:val="1"/>
          <w:numId w:val="1"/>
        </w:numPr>
        <w:rPr>
          <w:rFonts w:ascii="Times New Roman" w:hAnsi="Times New Roman" w:cs="Times New Roman"/>
        </w:rPr>
      </w:pPr>
      <w:r>
        <w:rPr>
          <w:rFonts w:ascii="Times New Roman" w:hAnsi="Times New Roman" w:cs="Times New Roman"/>
          <w:color w:val="212121"/>
        </w:rPr>
        <w:t>Send an email to registered attendees with links to the ACBC website where they can learn more about the process</w:t>
      </w:r>
      <w:r w:rsidR="00FA6AEA">
        <w:rPr>
          <w:rFonts w:ascii="Times New Roman" w:hAnsi="Times New Roman" w:cs="Times New Roman"/>
          <w:color w:val="212121"/>
        </w:rPr>
        <w:t xml:space="preserve"> and urge them to make an account.</w:t>
      </w:r>
    </w:p>
    <w:sectPr w:rsidR="00715783" w:rsidRPr="00B67622" w:rsidSect="00DE49A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30C2" w14:textId="77777777" w:rsidR="00DE49A5" w:rsidRDefault="00DE49A5" w:rsidP="00F9503F">
      <w:r>
        <w:separator/>
      </w:r>
    </w:p>
  </w:endnote>
  <w:endnote w:type="continuationSeparator" w:id="0">
    <w:p w14:paraId="489D434D" w14:textId="77777777" w:rsidR="00DE49A5" w:rsidRDefault="00DE49A5" w:rsidP="00F9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3FEE" w14:textId="6A97F238" w:rsidR="00F9503F" w:rsidRPr="00F9503F" w:rsidRDefault="0028093C">
    <w:pPr>
      <w:pStyle w:val="Footer"/>
      <w:rPr>
        <w:rFonts w:ascii="Times New Roman" w:hAnsi="Times New Roman" w:cs="Times New Roman"/>
      </w:rPr>
    </w:pPr>
    <w:r>
      <w:rPr>
        <w:rFonts w:ascii="Times New Roman" w:hAnsi="Times New Roman" w:cs="Times New Roman"/>
      </w:rPr>
      <w:t>Spring</w:t>
    </w:r>
    <w:r w:rsidR="00F9503F" w:rsidRPr="00F9503F">
      <w:rPr>
        <w:rFonts w:ascii="Times New Roman" w:hAnsi="Times New Roman" w:cs="Times New Roman"/>
      </w:rPr>
      <w:t xml:space="preserve"> 202</w:t>
    </w:r>
    <w:r>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F66" w14:textId="77777777" w:rsidR="00DE49A5" w:rsidRDefault="00DE49A5" w:rsidP="00F9503F">
      <w:r>
        <w:separator/>
      </w:r>
    </w:p>
  </w:footnote>
  <w:footnote w:type="continuationSeparator" w:id="0">
    <w:p w14:paraId="733C42C5" w14:textId="77777777" w:rsidR="00DE49A5" w:rsidRDefault="00DE49A5" w:rsidP="00F9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02DC0"/>
    <w:multiLevelType w:val="hybridMultilevel"/>
    <w:tmpl w:val="1CAEC142"/>
    <w:lvl w:ilvl="0" w:tplc="C546A4F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80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61"/>
    <w:rsid w:val="000F47A0"/>
    <w:rsid w:val="0013169F"/>
    <w:rsid w:val="0028093C"/>
    <w:rsid w:val="003F1CBA"/>
    <w:rsid w:val="0042537F"/>
    <w:rsid w:val="004908A6"/>
    <w:rsid w:val="00536C7A"/>
    <w:rsid w:val="0055649E"/>
    <w:rsid w:val="005610E3"/>
    <w:rsid w:val="005652D1"/>
    <w:rsid w:val="005852B5"/>
    <w:rsid w:val="005857DF"/>
    <w:rsid w:val="005950AB"/>
    <w:rsid w:val="00604E40"/>
    <w:rsid w:val="006715FF"/>
    <w:rsid w:val="00715783"/>
    <w:rsid w:val="007B3D29"/>
    <w:rsid w:val="00963B3F"/>
    <w:rsid w:val="009B3710"/>
    <w:rsid w:val="009F0CF0"/>
    <w:rsid w:val="00A60015"/>
    <w:rsid w:val="00A74AC3"/>
    <w:rsid w:val="00AC5B61"/>
    <w:rsid w:val="00B67622"/>
    <w:rsid w:val="00BA0CFF"/>
    <w:rsid w:val="00C975F8"/>
    <w:rsid w:val="00CB2E20"/>
    <w:rsid w:val="00D37066"/>
    <w:rsid w:val="00DE49A5"/>
    <w:rsid w:val="00F1204B"/>
    <w:rsid w:val="00F54D06"/>
    <w:rsid w:val="00F66E14"/>
    <w:rsid w:val="00F67BF2"/>
    <w:rsid w:val="00F9503F"/>
    <w:rsid w:val="00FA6AEA"/>
    <w:rsid w:val="00FE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ACB69"/>
  <w15:chartTrackingRefBased/>
  <w15:docId w15:val="{319ACD80-A912-C24F-A3CD-39EFF0B7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61"/>
    <w:pPr>
      <w:ind w:left="720"/>
      <w:contextualSpacing/>
    </w:pPr>
  </w:style>
  <w:style w:type="paragraph" w:styleId="Header">
    <w:name w:val="header"/>
    <w:basedOn w:val="Normal"/>
    <w:link w:val="HeaderChar"/>
    <w:uiPriority w:val="99"/>
    <w:unhideWhenUsed/>
    <w:rsid w:val="00F9503F"/>
    <w:pPr>
      <w:tabs>
        <w:tab w:val="center" w:pos="4680"/>
        <w:tab w:val="right" w:pos="9360"/>
      </w:tabs>
    </w:pPr>
  </w:style>
  <w:style w:type="character" w:customStyle="1" w:styleId="HeaderChar">
    <w:name w:val="Header Char"/>
    <w:basedOn w:val="DefaultParagraphFont"/>
    <w:link w:val="Header"/>
    <w:uiPriority w:val="99"/>
    <w:rsid w:val="00F9503F"/>
  </w:style>
  <w:style w:type="paragraph" w:styleId="Footer">
    <w:name w:val="footer"/>
    <w:basedOn w:val="Normal"/>
    <w:link w:val="FooterChar"/>
    <w:uiPriority w:val="99"/>
    <w:unhideWhenUsed/>
    <w:rsid w:val="00F9503F"/>
    <w:pPr>
      <w:tabs>
        <w:tab w:val="center" w:pos="4680"/>
        <w:tab w:val="right" w:pos="9360"/>
      </w:tabs>
    </w:pPr>
  </w:style>
  <w:style w:type="character" w:customStyle="1" w:styleId="FooterChar">
    <w:name w:val="Footer Char"/>
    <w:basedOn w:val="DefaultParagraphFont"/>
    <w:link w:val="Footer"/>
    <w:uiPriority w:val="99"/>
    <w:rsid w:val="00F9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20" ma:contentTypeDescription="Create a new document." ma:contentTypeScope="" ma:versionID="79ff962828f5a7989038d13d24797ec1">
  <xsd:schema xmlns:xsd="http://www.w3.org/2001/XMLSchema" xmlns:xs="http://www.w3.org/2001/XMLSchema" xmlns:p="http://schemas.microsoft.com/office/2006/metadata/properties" xmlns:ns1="e44dcb05-df18-4a1a-850b-88a9d56f3668" xmlns:ns3="6ce634fe-6147-41ab-b379-1e2da35a7fd2" targetNamespace="http://schemas.microsoft.com/office/2006/metadata/properties" ma:root="true" ma:fieldsID="235ff035d521f5974701098845d19e04" ns1:_="" ns3:_="">
    <xsd:import namespace="e44dcb05-df18-4a1a-850b-88a9d56f3668"/>
    <xsd:import namespace="6ce634fe-6147-41ab-b379-1e2da35a7fd2"/>
    <xsd:element name="properties">
      <xsd:complexType>
        <xsd:sequence>
          <xsd:element name="documentManagement">
            <xsd:complexType>
              <xsd:all>
                <xsd:element ref="ns1:ReferenceNo" minOccurs="0"/>
                <xsd:element ref="ns1:MediaServiceMetadata" minOccurs="0"/>
                <xsd:element ref="ns1:MediaServiceFastMetadata" minOccurs="0"/>
                <xsd:element ref="ns3:SharedWithUsers" minOccurs="0"/>
                <xsd:element ref="ns3:SharedWithDetails" minOccurs="0"/>
                <xsd:element ref="ns1:MediaServiceAutoTags" minOccurs="0"/>
                <xsd:element ref="ns1:MediaServiceGenerationTime" minOccurs="0"/>
                <xsd:element ref="ns1:MediaServiceEventHashCode" minOccurs="0"/>
                <xsd:element ref="ns1:MediaServiceOCR" minOccurs="0"/>
                <xsd:element ref="ns1:MediaServiceDateTaken" minOccurs="0"/>
                <xsd:element ref="ns1:MediaServiceAutoKeyPoints" minOccurs="0"/>
                <xsd:element ref="ns1:MediaServiceKeyPoints" minOccurs="0"/>
                <xsd:element ref="ns1:MediaServiceLocation" minOccurs="0"/>
                <xsd:element ref="ns1:MediaLengthInSeconds" minOccurs="0"/>
                <xsd:element ref="ns1:lcf76f155ced4ddcb4097134ff3c332f" minOccurs="0"/>
                <xsd:element ref="ns3:TaxCatchAll"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ReferenceNo" ma:index="0" nillable="true" ma:displayName="Reference No" ma:decimals="0" ma:description="Sort list by this field the documents appear in a standard order without having to add the number into the file name. Modifying a file name would break a hyperlink to that specific file. " ma:format="Dropdown" ma:internalName="ReferenceNo" ma:percentage="FALSE">
      <xsd:simpleType>
        <xsd:restriction base="dms:Number"/>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644657-7734-4d9e-9be4-bede895b5d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c5a46e-d6e8-4d17-ae49-40a4d8841a0e}" ma:internalName="TaxCatchAll" ma:showField="CatchAllData" ma:web="6ce634fe-6147-41ab-b379-1e2da35a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e634fe-6147-41ab-b379-1e2da35a7fd2" xsi:nil="true"/>
    <ReferenceNo xmlns="e44dcb05-df18-4a1a-850b-88a9d56f3668" xsi:nil="true"/>
    <lcf76f155ced4ddcb4097134ff3c332f xmlns="e44dcb05-df18-4a1a-850b-88a9d56f36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08D47B-16CF-4F94-AEA1-84EB41330D0B}">
  <ds:schemaRefs>
    <ds:schemaRef ds:uri="http://schemas.microsoft.com/sharepoint/v3/contenttype/forms"/>
  </ds:schemaRefs>
</ds:datastoreItem>
</file>

<file path=customXml/itemProps2.xml><?xml version="1.0" encoding="utf-8"?>
<ds:datastoreItem xmlns:ds="http://schemas.openxmlformats.org/officeDocument/2006/customXml" ds:itemID="{3762755C-0229-4C6E-9E7A-DB846D7C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cb05-df18-4a1a-850b-88a9d56f3668"/>
    <ds:schemaRef ds:uri="6ce634fe-6147-41ab-b379-1e2da35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6AE67-798D-4AC0-8C04-E6A03CCC1499}">
  <ds:schemaRefs>
    <ds:schemaRef ds:uri="http://schemas.microsoft.com/office/2006/metadata/properties"/>
    <ds:schemaRef ds:uri="http://schemas.microsoft.com/office/infopath/2007/PartnerControls"/>
    <ds:schemaRef ds:uri="6ce634fe-6147-41ab-b379-1e2da35a7fd2"/>
    <ds:schemaRef ds:uri="e44dcb05-df18-4a1a-850b-88a9d56f3668"/>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Stephens</dc:creator>
  <cp:keywords/>
  <dc:description/>
  <cp:lastModifiedBy>Samuel Stephens</cp:lastModifiedBy>
  <cp:revision>22</cp:revision>
  <dcterms:created xsi:type="dcterms:W3CDTF">2023-11-17T17:32:00Z</dcterms:created>
  <dcterms:modified xsi:type="dcterms:W3CDTF">2024-04-19T19:38:00Z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0x01010035574B5678B3FC47BEFD96B8C282F92E</vt:lpwstr>
  </property>
  <property fmtid="{D5CDD505-2E9C-101B-9397-08002B2CF9AE}" pid="3" name="MediaServiceImageTags">
    <vt:lpwstr/>
  </property>
</Properties>
</file>